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1242D" w:rsidRDefault="007F76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7F763B">
        <w:rPr>
          <w:rFonts w:ascii="Arial" w:eastAsia="Arial" w:hAnsi="Arial" w:cs="Arial"/>
          <w:color w:val="000000"/>
          <w:sz w:val="22"/>
          <w:szCs w:val="2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52.25pt" o:ole="">
            <v:imagedata r:id="rId4" o:title=""/>
          </v:shape>
          <o:OLEObject Type="Embed" ProgID="FoxitPhantomPDF.Document" ShapeID="_x0000_i1025" DrawAspect="Content" ObjectID="_1609161615" r:id="rId5"/>
        </w:object>
      </w:r>
      <w:bookmarkEnd w:id="0"/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ПОЯСНИТЕЛЬНАЯ ЗАПИСКА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учебный план разработан в соответствии с Федеральным законом РФ «Об образовании в Российской федерации» № 273 - ФЗ, и приказом Министерства спорта Российской Федерации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уставом МБОО ДО ДЮСШ МР Стерлибашевский район РБ.</w:t>
      </w:r>
      <w:r>
        <w:rPr>
          <w:rFonts w:ascii="Verdana" w:eastAsia="Verdana" w:hAnsi="Verdana" w:cs="Verdana"/>
          <w:color w:val="D7C19C"/>
          <w:sz w:val="24"/>
          <w:szCs w:val="24"/>
          <w:highlight w:val="black"/>
        </w:rPr>
        <w:t xml:space="preserve"> 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Учебный план направлен на достижение основных целей МБОО ДО ДЮСШ МР СТЕРЛИБАШЕВСКИЙ РАЙОН РБ – создание условий для развития детского и 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Главным условием для достижения целей МБОО ДО ДЮСШ МР СТЕРЛИБАШЕВСКИЙ РАЙОН РБ является включение каждого ребенка на каждом занятии в деятельность с учетом его возможностей и способностей, которая обеспечивается решением задач на каждом этапе обучения.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При разработке учебного плана соблюдалась преемственность между этапами обучения, учитывались материально – технические условия, региональные условия, кадровый состав, календарь областных и городских соревнований по видам спорта, образовательные программы физкультурно-спортивной направленности.  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основу образовательных программ положены федеральные стандарты спортивной подготовки по видам спорта. Каждая программа представляет собой нормативный документ, утвержденный педагогическим советом, и включает следующие структурные элементы: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пояснительная записка,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учебный план,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методическая часть,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систему контроля и зачетные требования,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перечень информационного обеспечения.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Образовательные программы МБОО ДО ДЮСШ МР Стерлибашевский район РБ направлены на спортивную деятельность обучающихся от 6 до 18 лет.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Общеразвивающие: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волейбол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(мальчики и девочки) </w:t>
      </w:r>
    </w:p>
    <w:p w:rsidR="00D46037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- мини-футбол</w:t>
      </w:r>
      <w:r>
        <w:rPr>
          <w:color w:val="000000"/>
          <w:sz w:val="24"/>
          <w:szCs w:val="24"/>
        </w:rPr>
        <w:t xml:space="preserve"> (мальчики)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- баскетбол </w:t>
      </w:r>
      <w:r>
        <w:rPr>
          <w:color w:val="000000"/>
          <w:sz w:val="24"/>
          <w:szCs w:val="24"/>
        </w:rPr>
        <w:t>(мальчики и девочки)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волейбол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(мальчики и девочки)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- легкая атлетика</w:t>
      </w:r>
      <w:r>
        <w:rPr>
          <w:color w:val="000000"/>
          <w:sz w:val="24"/>
          <w:szCs w:val="24"/>
        </w:rPr>
        <w:t xml:space="preserve"> (мальчики и девочки) </w:t>
      </w:r>
    </w:p>
    <w:p w:rsidR="00D46037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- лыжные гонки</w:t>
      </w:r>
      <w:r>
        <w:rPr>
          <w:color w:val="000000"/>
          <w:sz w:val="24"/>
          <w:szCs w:val="24"/>
        </w:rPr>
        <w:t xml:space="preserve"> (мальчики и девочки)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- самбо </w:t>
      </w:r>
      <w:r>
        <w:rPr>
          <w:color w:val="000000"/>
          <w:sz w:val="24"/>
          <w:szCs w:val="24"/>
        </w:rPr>
        <w:t xml:space="preserve">(мальчики, девочки)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- хоккей с шайбой </w:t>
      </w:r>
      <w:r>
        <w:rPr>
          <w:color w:val="000000"/>
          <w:sz w:val="24"/>
          <w:szCs w:val="24"/>
        </w:rPr>
        <w:t xml:space="preserve">(мальчики)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- шахматы </w:t>
      </w:r>
      <w:r>
        <w:rPr>
          <w:color w:val="000000"/>
          <w:sz w:val="24"/>
          <w:szCs w:val="24"/>
        </w:rPr>
        <w:t>(мальчики, девочки)</w:t>
      </w:r>
    </w:p>
    <w:p w:rsidR="00D46037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46037">
        <w:rPr>
          <w:b/>
          <w:i/>
          <w:color w:val="000000"/>
          <w:sz w:val="24"/>
          <w:szCs w:val="24"/>
        </w:rPr>
        <w:t>- плавание</w:t>
      </w:r>
      <w:r>
        <w:rPr>
          <w:color w:val="000000"/>
          <w:sz w:val="24"/>
          <w:szCs w:val="24"/>
        </w:rPr>
        <w:t xml:space="preserve"> (мальчики, девочки)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Детско-юношеская спортивная школа организует учебно-тренировочные занятия и спортивно-массовые мероприятия в режиме 6-дневной учебной недели, оптимально соответствующей эффективности осуществления </w:t>
      </w:r>
      <w:proofErr w:type="spellStart"/>
      <w:r>
        <w:rPr>
          <w:color w:val="000000"/>
          <w:sz w:val="24"/>
          <w:szCs w:val="24"/>
        </w:rPr>
        <w:t>воспитательно</w:t>
      </w:r>
      <w:proofErr w:type="spellEnd"/>
      <w:r>
        <w:rPr>
          <w:color w:val="000000"/>
          <w:sz w:val="24"/>
          <w:szCs w:val="24"/>
        </w:rPr>
        <w:t>-образовательного процесса.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Учебный план рассчитан на, 52 учебные недели по общеразвивающим программам, по программам спортивной подготовки и соответствует максимальному объему учебной нагрузки обучающихся. Основными формами учебно-воспитательного процесса являются групповые учебно-тренировочные занятия.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Учебные занятия – основной элемент образовательного процесса, строится на доступном для обучающихся уровне, с реализацией индивидуального подхода, на основе знаний, способностей, потребностей детей. Содержание деятельности в учебной группе определяется тренером-преподавателем с учетом образовательных программ и учебных </w:t>
      </w:r>
      <w:r>
        <w:rPr>
          <w:color w:val="000000"/>
          <w:sz w:val="24"/>
          <w:szCs w:val="24"/>
        </w:rPr>
        <w:lastRenderedPageBreak/>
        <w:t>планов. Выбирая средства и методы обучения, тренеры-преподаватели отдают предпочтение развивающим методикам, учитывают индивидуальные особенности обучающихся, формируют устойчивые интересы и навыки самостоятельной работы.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Часовая нагрузка распределяется согласно учебным программам с учетом возраста и дифференцированного подхода к каждому обучающемуся.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Уровень недельной учебной нагрузки не превышает предельно допустимого.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одного учебного занятия не может превышать: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спортивно-оздоровительном этапе – 2 академических часа;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этапе начальной подготовки – 2 академических часа;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учебно-тренировочном этапе – 3 академических часа. 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тренировки: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Этап спортивно-оздоровительный</w:t>
      </w:r>
      <w:r>
        <w:rPr>
          <w:color w:val="000000"/>
          <w:sz w:val="24"/>
          <w:szCs w:val="24"/>
        </w:rPr>
        <w:t>: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укрепление здоровья, улучшение физического развития;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разносторонняя физическая подготовка;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знакомство с основами техники выполнения физических упражнений,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и совершенствование двигательных навыков;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привитие стойкого интереса к занятиям спортом;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содействие гармоничному формированию растущего организма</w:t>
      </w:r>
      <w:r>
        <w:rPr>
          <w:color w:val="0000FF"/>
          <w:sz w:val="24"/>
          <w:szCs w:val="24"/>
        </w:rPr>
        <w:t>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Этап начальной подготовки</w:t>
      </w:r>
      <w:r>
        <w:rPr>
          <w:color w:val="000000"/>
          <w:sz w:val="24"/>
          <w:szCs w:val="24"/>
        </w:rPr>
        <w:t xml:space="preserve"> (предварительная подготовка):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укрепление здоровья, улучшение физического развития;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овладение основами техники выполнения физических упражнений,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всестороннее развитие физических качеств детей;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выявление задатков и </w:t>
      </w:r>
      <w:proofErr w:type="gramStart"/>
      <w:r>
        <w:rPr>
          <w:color w:val="000000"/>
          <w:sz w:val="24"/>
          <w:szCs w:val="24"/>
        </w:rPr>
        <w:t>способностей</w:t>
      </w:r>
      <w:proofErr w:type="gramEnd"/>
      <w:r>
        <w:rPr>
          <w:color w:val="000000"/>
          <w:sz w:val="24"/>
          <w:szCs w:val="24"/>
        </w:rPr>
        <w:t xml:space="preserve"> обучающихся;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овладение основами техники в избранном виде спорта;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привитие стойкого интереса к занятиям спортом;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содействие гармоничному формированию растущего организма</w:t>
      </w:r>
      <w:r>
        <w:rPr>
          <w:color w:val="0000FF"/>
          <w:sz w:val="24"/>
          <w:szCs w:val="24"/>
        </w:rPr>
        <w:t>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Этап учебно-тренировочный</w:t>
      </w:r>
      <w:r>
        <w:rPr>
          <w:color w:val="000000"/>
          <w:sz w:val="24"/>
          <w:szCs w:val="24"/>
        </w:rPr>
        <w:t xml:space="preserve"> (до 2-х лет обучения – этап начальной спортивной специализации):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уровня разносторонней физической и функциональной подготовленности;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овладение основами техники в избранном виде спорта;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приобретение соревновательного опыта путем участия в соревнованиях по различным видам спорта;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уточнение спортивной специализации.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Этап учебно-тренировочный</w:t>
      </w:r>
      <w:r>
        <w:rPr>
          <w:color w:val="000000"/>
          <w:sz w:val="24"/>
          <w:szCs w:val="24"/>
        </w:rPr>
        <w:t xml:space="preserve"> (свыше 2-х лет обучения – этап углубленной тренировки):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совершенствование техники в избранном виде спорта;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специальных физических качеств;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уровня функциональной подготовленности;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допустимых тренировочных и соревновательных нагрузок;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накопление соревновательного опыта.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увеличением общего годового объема часов изменяется соотношение времени на различные виды подготовки. Из года в год повышается удельный вес нагрузок на спортивно-техническую, специальную физическую, тактическую, интегральную подготовку. Постепенно уменьшается, а затем стабилизируется объем нагрузок, направленных на развитие общефизических качеств.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Общий режим работы ДЮСШ</w:t>
      </w:r>
    </w:p>
    <w:p w:rsidR="0061242D" w:rsidRDefault="00D46037" w:rsidP="00D460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учебного года 1 сентября, окончание 31 августа. В каникулярный период обучающиеся занимаются самостоятельной или индивидуальной подготовкой в соответствии с программой по виду спорта и организуются учебно-тренировочные сборы. Занятия проводятся согласно расписанию. Спортивно-массовые мероприятия и соревнования проводятся в соответствии с планом.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учебно-тренировочной работы 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 требования по физической, технической и спортивной подготовке</w:t>
      </w: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спортивно-оздоровительный этап</w:t>
      </w:r>
    </w:p>
    <w:tbl>
      <w:tblPr>
        <w:tblStyle w:val="a6"/>
        <w:tblW w:w="102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33"/>
        <w:gridCol w:w="1269"/>
        <w:gridCol w:w="1269"/>
        <w:gridCol w:w="1410"/>
        <w:gridCol w:w="1269"/>
        <w:gridCol w:w="2257"/>
      </w:tblGrid>
      <w:tr w:rsidR="0061242D" w:rsidTr="00FD0E96">
        <w:trPr>
          <w:trHeight w:val="801"/>
        </w:trPr>
        <w:tc>
          <w:tcPr>
            <w:tcW w:w="988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срок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обучения</w:t>
            </w:r>
          </w:p>
        </w:tc>
        <w:tc>
          <w:tcPr>
            <w:tcW w:w="1833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спорта</w:t>
            </w:r>
          </w:p>
        </w:tc>
        <w:tc>
          <w:tcPr>
            <w:tcW w:w="1269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Мин. возраст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для зачисления</w:t>
            </w:r>
          </w:p>
        </w:tc>
        <w:tc>
          <w:tcPr>
            <w:tcW w:w="1269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Мин. число обучающихся в группе</w:t>
            </w:r>
          </w:p>
        </w:tc>
        <w:tc>
          <w:tcPr>
            <w:tcW w:w="1410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Макс. число обучающихся 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 группе</w:t>
            </w:r>
          </w:p>
        </w:tc>
        <w:tc>
          <w:tcPr>
            <w:tcW w:w="1269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Макс. кол-во часов в неделю</w:t>
            </w:r>
          </w:p>
        </w:tc>
        <w:tc>
          <w:tcPr>
            <w:tcW w:w="2257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Требования по физ., тех., спортивной подготовке на конец года</w:t>
            </w:r>
          </w:p>
        </w:tc>
      </w:tr>
      <w:tr w:rsidR="00DD48D5" w:rsidTr="00FD0E96">
        <w:trPr>
          <w:trHeight w:val="283"/>
        </w:trPr>
        <w:tc>
          <w:tcPr>
            <w:tcW w:w="988" w:type="dxa"/>
            <w:vMerge w:val="restart"/>
            <w:vAlign w:val="center"/>
          </w:tcPr>
          <w:p w:rsidR="00DD48D5" w:rsidRDefault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833" w:type="dxa"/>
          </w:tcPr>
          <w:p w:rsidR="00DD48D5" w:rsidRDefault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Волейбол </w:t>
            </w:r>
          </w:p>
        </w:tc>
        <w:tc>
          <w:tcPr>
            <w:tcW w:w="1269" w:type="dxa"/>
          </w:tcPr>
          <w:p w:rsidR="00DD48D5" w:rsidRDefault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9" w:type="dxa"/>
          </w:tcPr>
          <w:p w:rsidR="00DD48D5" w:rsidRDefault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57" w:type="dxa"/>
            <w:vMerge w:val="restart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Выполнение контрольных нормативов по ОФП</w:t>
            </w: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Мини-футбол </w:t>
            </w:r>
          </w:p>
        </w:tc>
        <w:tc>
          <w:tcPr>
            <w:tcW w:w="126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Баскетбол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Хоккей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jc w:val="center"/>
            </w:pPr>
            <w:r w:rsidRPr="009B246F"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jc w:val="center"/>
            </w:pPr>
            <w:r w:rsidRPr="00472763"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Борьба Корэш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jc w:val="center"/>
            </w:pPr>
            <w:r w:rsidRPr="009B246F"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jc w:val="center"/>
            </w:pPr>
            <w:r w:rsidRPr="00472763"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Борьба Самбо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jc w:val="center"/>
            </w:pPr>
            <w:r w:rsidRPr="009B246F"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jc w:val="center"/>
            </w:pPr>
            <w:r w:rsidRPr="00472763"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jc w:val="center"/>
            </w:pPr>
            <w:r w:rsidRPr="009B246F"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jc w:val="center"/>
            </w:pPr>
            <w:r w:rsidRPr="00472763"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Шахматы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jc w:val="center"/>
            </w:pPr>
            <w:r w:rsidRPr="009B246F"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jc w:val="center"/>
            </w:pPr>
            <w:r w:rsidRPr="00472763"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Плавание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jc w:val="center"/>
            </w:pPr>
            <w:r w:rsidRPr="009B246F"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jc w:val="center"/>
            </w:pPr>
            <w:r w:rsidRPr="00472763"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DD48D5" w:rsidTr="00FD0E96">
        <w:trPr>
          <w:trHeight w:val="283"/>
        </w:trPr>
        <w:tc>
          <w:tcPr>
            <w:tcW w:w="988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3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Лыжные гонки</w:t>
            </w:r>
          </w:p>
        </w:tc>
        <w:tc>
          <w:tcPr>
            <w:tcW w:w="1269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9" w:type="dxa"/>
          </w:tcPr>
          <w:p w:rsidR="00DD48D5" w:rsidRDefault="00DD48D5" w:rsidP="00FD0E96">
            <w:pPr>
              <w:jc w:val="center"/>
            </w:pPr>
            <w:r w:rsidRPr="009F7489">
              <w:rPr>
                <w:color w:val="000000"/>
              </w:rPr>
              <w:t>20</w:t>
            </w:r>
          </w:p>
        </w:tc>
        <w:tc>
          <w:tcPr>
            <w:tcW w:w="1410" w:type="dxa"/>
          </w:tcPr>
          <w:p w:rsidR="00DD48D5" w:rsidRDefault="00DD48D5" w:rsidP="00DD48D5">
            <w:pPr>
              <w:jc w:val="center"/>
            </w:pPr>
            <w:r w:rsidRPr="009B246F">
              <w:rPr>
                <w:color w:val="000000"/>
              </w:rPr>
              <w:t>30</w:t>
            </w:r>
          </w:p>
        </w:tc>
        <w:tc>
          <w:tcPr>
            <w:tcW w:w="1269" w:type="dxa"/>
          </w:tcPr>
          <w:p w:rsidR="00DD48D5" w:rsidRDefault="00DD48D5" w:rsidP="00DD48D5">
            <w:pPr>
              <w:jc w:val="center"/>
            </w:pPr>
            <w:r w:rsidRPr="00472763">
              <w:rPr>
                <w:color w:val="000000"/>
              </w:rPr>
              <w:t>6</w:t>
            </w:r>
          </w:p>
        </w:tc>
        <w:tc>
          <w:tcPr>
            <w:tcW w:w="2257" w:type="dxa"/>
            <w:vMerge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</w:tbl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начальной подготовки</w:t>
      </w:r>
    </w:p>
    <w:tbl>
      <w:tblPr>
        <w:tblStyle w:val="a7"/>
        <w:tblW w:w="102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689"/>
        <w:gridCol w:w="845"/>
        <w:gridCol w:w="844"/>
        <w:gridCol w:w="845"/>
        <w:gridCol w:w="844"/>
        <w:gridCol w:w="845"/>
        <w:gridCol w:w="844"/>
        <w:gridCol w:w="845"/>
        <w:gridCol w:w="844"/>
        <w:gridCol w:w="1126"/>
      </w:tblGrid>
      <w:tr w:rsidR="0061242D" w:rsidTr="00FD0E96">
        <w:trPr>
          <w:trHeight w:val="449"/>
        </w:trPr>
        <w:tc>
          <w:tcPr>
            <w:tcW w:w="703" w:type="dxa"/>
            <w:vMerge w:val="restart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срок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</w:rPr>
              <w:t>обуче-ния</w:t>
            </w:r>
            <w:proofErr w:type="spellEnd"/>
          </w:p>
        </w:tc>
        <w:tc>
          <w:tcPr>
            <w:tcW w:w="1689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Вид спорта</w:t>
            </w:r>
          </w:p>
        </w:tc>
        <w:tc>
          <w:tcPr>
            <w:tcW w:w="1689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Мин. возраст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для зачисления</w:t>
            </w:r>
          </w:p>
        </w:tc>
        <w:tc>
          <w:tcPr>
            <w:tcW w:w="1689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Мин. число </w:t>
            </w:r>
            <w:proofErr w:type="spellStart"/>
            <w:r>
              <w:rPr>
                <w:b/>
                <w:color w:val="000000"/>
                <w:sz w:val="12"/>
                <w:szCs w:val="12"/>
              </w:rPr>
              <w:t>обуч-ся</w:t>
            </w:r>
            <w:proofErr w:type="spellEnd"/>
            <w:r>
              <w:rPr>
                <w:b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89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Макс. число </w:t>
            </w:r>
            <w:proofErr w:type="spellStart"/>
            <w:r>
              <w:rPr>
                <w:b/>
                <w:color w:val="000000"/>
                <w:sz w:val="12"/>
                <w:szCs w:val="12"/>
              </w:rPr>
              <w:t>обуч-ся</w:t>
            </w:r>
            <w:proofErr w:type="spellEnd"/>
            <w:r>
              <w:rPr>
                <w:b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89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Макс. кол-во часов в неделю</w:t>
            </w:r>
          </w:p>
        </w:tc>
        <w:tc>
          <w:tcPr>
            <w:tcW w:w="1126" w:type="dxa"/>
            <w:vMerge w:val="restart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Требования по  спортивной подготовке на конец года</w:t>
            </w:r>
          </w:p>
        </w:tc>
      </w:tr>
      <w:tr w:rsidR="0061242D" w:rsidTr="00FD0E96">
        <w:trPr>
          <w:trHeight w:val="128"/>
        </w:trPr>
        <w:tc>
          <w:tcPr>
            <w:tcW w:w="703" w:type="dxa"/>
            <w:vMerge/>
            <w:vAlign w:val="center"/>
          </w:tcPr>
          <w:p w:rsidR="0061242D" w:rsidRDefault="00612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689" w:type="dxa"/>
            <w:vAlign w:val="center"/>
          </w:tcPr>
          <w:p w:rsidR="0061242D" w:rsidRDefault="0061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61242D" w:rsidRDefault="0061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44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45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44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45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44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45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44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1126" w:type="dxa"/>
            <w:vMerge/>
            <w:vAlign w:val="center"/>
          </w:tcPr>
          <w:p w:rsidR="0061242D" w:rsidRDefault="0061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 w:val="restart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 год</w:t>
            </w: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Волейбол 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 w:val="restart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Выполнение контрольных нормативов по ОФП и СФП</w:t>
            </w: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Мини-футбол 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Баскетбол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Хоккей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Борьба Корэш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Борьба Самбо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Шахматы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Плавание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D48D5" w:rsidTr="00FD0E96">
        <w:trPr>
          <w:trHeight w:val="283"/>
        </w:trPr>
        <w:tc>
          <w:tcPr>
            <w:tcW w:w="703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Лыжные гонки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9648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7169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</w:tcPr>
          <w:p w:rsidR="00DD48D5" w:rsidRDefault="00DD48D5" w:rsidP="00DD48D5">
            <w:pPr>
              <w:jc w:val="center"/>
            </w:pPr>
            <w:r w:rsidRPr="00F163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:rsidR="00DD48D5" w:rsidRDefault="00DD48D5" w:rsidP="00DD48D5">
            <w:pPr>
              <w:jc w:val="center"/>
            </w:pPr>
            <w:r w:rsidRPr="00F731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тренировочный этап</w:t>
      </w:r>
    </w:p>
    <w:tbl>
      <w:tblPr>
        <w:tblStyle w:val="a8"/>
        <w:tblW w:w="100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656"/>
        <w:gridCol w:w="828"/>
        <w:gridCol w:w="828"/>
        <w:gridCol w:w="828"/>
        <w:gridCol w:w="828"/>
        <w:gridCol w:w="828"/>
        <w:gridCol w:w="828"/>
        <w:gridCol w:w="828"/>
        <w:gridCol w:w="828"/>
        <w:gridCol w:w="1104"/>
      </w:tblGrid>
      <w:tr w:rsidR="0061242D" w:rsidTr="00FD0E96">
        <w:trPr>
          <w:trHeight w:val="688"/>
        </w:trPr>
        <w:tc>
          <w:tcPr>
            <w:tcW w:w="690" w:type="dxa"/>
            <w:vMerge w:val="restart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срок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</w:rPr>
              <w:t>обуче-ния</w:t>
            </w:r>
            <w:proofErr w:type="spellEnd"/>
          </w:p>
        </w:tc>
        <w:tc>
          <w:tcPr>
            <w:tcW w:w="1656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Вид спорта</w:t>
            </w:r>
          </w:p>
        </w:tc>
        <w:tc>
          <w:tcPr>
            <w:tcW w:w="1656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Мин. возраст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для зачисления</w:t>
            </w:r>
          </w:p>
        </w:tc>
        <w:tc>
          <w:tcPr>
            <w:tcW w:w="1656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Мин. число </w:t>
            </w:r>
            <w:proofErr w:type="spellStart"/>
            <w:r>
              <w:rPr>
                <w:b/>
                <w:color w:val="000000"/>
                <w:sz w:val="12"/>
                <w:szCs w:val="12"/>
              </w:rPr>
              <w:t>обуч-ся</w:t>
            </w:r>
            <w:proofErr w:type="spellEnd"/>
            <w:r>
              <w:rPr>
                <w:b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56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Макс. число </w:t>
            </w:r>
            <w:proofErr w:type="spellStart"/>
            <w:r>
              <w:rPr>
                <w:b/>
                <w:color w:val="000000"/>
                <w:sz w:val="12"/>
                <w:szCs w:val="12"/>
              </w:rPr>
              <w:t>обуч-ся</w:t>
            </w:r>
            <w:proofErr w:type="spellEnd"/>
            <w:r>
              <w:rPr>
                <w:b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56" w:type="dxa"/>
            <w:gridSpan w:val="2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Макс. кол-во часов в неделю</w:t>
            </w:r>
          </w:p>
        </w:tc>
        <w:tc>
          <w:tcPr>
            <w:tcW w:w="1104" w:type="dxa"/>
            <w:vMerge w:val="restart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Требования по физ., тех., спортивной подготовке на конец года</w:t>
            </w:r>
          </w:p>
        </w:tc>
      </w:tr>
      <w:tr w:rsidR="0061242D" w:rsidTr="00FD0E96">
        <w:trPr>
          <w:trHeight w:val="196"/>
        </w:trPr>
        <w:tc>
          <w:tcPr>
            <w:tcW w:w="690" w:type="dxa"/>
            <w:vMerge/>
            <w:vAlign w:val="center"/>
          </w:tcPr>
          <w:p w:rsidR="0061242D" w:rsidRDefault="00612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656" w:type="dxa"/>
            <w:vAlign w:val="center"/>
          </w:tcPr>
          <w:p w:rsidR="0061242D" w:rsidRDefault="0061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61242D" w:rsidRDefault="0061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27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свыше 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28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27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свыше 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28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27" w:type="dxa"/>
            <w:tcBorders>
              <w:bottom w:val="single" w:sz="4" w:space="0" w:color="000000"/>
            </w:tcBorders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свыше 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28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27" w:type="dxa"/>
            <w:vAlign w:val="center"/>
          </w:tcPr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свыше </w:t>
            </w:r>
          </w:p>
          <w:p w:rsidR="0061242D" w:rsidRDefault="00D46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1104" w:type="dxa"/>
            <w:vMerge/>
            <w:vAlign w:val="center"/>
          </w:tcPr>
          <w:p w:rsidR="0061242D" w:rsidRDefault="0061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DD48D5" w:rsidTr="00FD0E96">
        <w:trPr>
          <w:trHeight w:val="283"/>
        </w:trPr>
        <w:tc>
          <w:tcPr>
            <w:tcW w:w="690" w:type="dxa"/>
            <w:vMerge w:val="restart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 год</w:t>
            </w:r>
          </w:p>
        </w:tc>
        <w:tc>
          <w:tcPr>
            <w:tcW w:w="1656" w:type="dxa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Волейбол </w:t>
            </w:r>
          </w:p>
        </w:tc>
        <w:tc>
          <w:tcPr>
            <w:tcW w:w="828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DD48D5" w:rsidRDefault="00FD0E96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D48D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4" w:type="dxa"/>
            <w:vMerge w:val="restart"/>
            <w:vAlign w:val="center"/>
          </w:tcPr>
          <w:p w:rsidR="00DD48D5" w:rsidRDefault="00DD48D5" w:rsidP="00DD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Выполнение контрольных нормативов по ОФП и СФП, массовых разрядов</w:t>
            </w: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Мини-футбол 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Баскетбол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Хоккей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Борьба Корэш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Борьба Самбо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Шахматы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Плавание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0E96" w:rsidTr="00FD0E96">
        <w:trPr>
          <w:trHeight w:val="283"/>
        </w:trPr>
        <w:tc>
          <w:tcPr>
            <w:tcW w:w="690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Лыжные гонки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4" w:type="dxa"/>
            <w:vMerge/>
            <w:vAlign w:val="center"/>
          </w:tcPr>
          <w:p w:rsidR="00FD0E96" w:rsidRDefault="00FD0E96" w:rsidP="00FD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1242D" w:rsidRDefault="00750B39" w:rsidP="00750B39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1242D" w:rsidRDefault="006124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0E96" w:rsidRDefault="00FD0E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0E96" w:rsidRDefault="00FD0E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0E96" w:rsidRDefault="00FD0E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1242D" w:rsidRDefault="00D4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СОДЕРЖАНИЕ УЧЕБНОГО ПЛАНА</w:t>
      </w:r>
    </w:p>
    <w:p w:rsidR="00FD0E96" w:rsidRDefault="00FD0E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 w:rsidRPr="002E45BD">
        <w:rPr>
          <w:rFonts w:ascii="Times New Roman" w:hAnsi="Times New Roman" w:cs="Times New Roman"/>
          <w:sz w:val="28"/>
          <w:szCs w:val="28"/>
        </w:rPr>
        <w:t>Распределение часов по программным материалам</w:t>
      </w:r>
      <w:r>
        <w:rPr>
          <w:rFonts w:ascii="Times New Roman" w:hAnsi="Times New Roman" w:cs="Times New Roman"/>
          <w:sz w:val="28"/>
          <w:szCs w:val="28"/>
        </w:rPr>
        <w:t xml:space="preserve"> для СОГ</w:t>
      </w:r>
      <w:r w:rsidRPr="002E45BD">
        <w:rPr>
          <w:rFonts w:ascii="Times New Roman" w:hAnsi="Times New Roman" w:cs="Times New Roman"/>
          <w:sz w:val="28"/>
          <w:szCs w:val="28"/>
        </w:rPr>
        <w:t>.</w:t>
      </w:r>
    </w:p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часов в неделю 52 недели 312 часов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33"/>
        <w:gridCol w:w="5305"/>
        <w:gridCol w:w="1820"/>
        <w:gridCol w:w="1250"/>
      </w:tblGrid>
      <w:tr w:rsidR="00750B39" w:rsidTr="00D87D0F">
        <w:trPr>
          <w:trHeight w:val="358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Программный материал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соотношение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50B39" w:rsidTr="00D87D0F">
        <w:trPr>
          <w:trHeight w:val="358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750B39" w:rsidTr="00D87D0F">
        <w:trPr>
          <w:trHeight w:val="358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750B39" w:rsidTr="00D87D0F">
        <w:trPr>
          <w:trHeight w:val="375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50B39" w:rsidTr="00D87D0F">
        <w:trPr>
          <w:trHeight w:val="358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Технико-тактическая подготовка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50B39" w:rsidTr="00D87D0F">
        <w:trPr>
          <w:trHeight w:val="358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испытания 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39" w:rsidTr="00D87D0F">
        <w:trPr>
          <w:trHeight w:val="358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раз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39" w:rsidTr="00D87D0F">
        <w:trPr>
          <w:trHeight w:val="358"/>
        </w:trPr>
        <w:tc>
          <w:tcPr>
            <w:tcW w:w="833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0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181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0B39" w:rsidTr="00D87D0F">
        <w:trPr>
          <w:trHeight w:val="358"/>
        </w:trPr>
        <w:tc>
          <w:tcPr>
            <w:tcW w:w="7958" w:type="dxa"/>
            <w:gridSpan w:val="3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50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</w:tbl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 w:rsidRPr="002E45BD">
        <w:rPr>
          <w:rFonts w:ascii="Times New Roman" w:hAnsi="Times New Roman" w:cs="Times New Roman"/>
          <w:sz w:val="28"/>
          <w:szCs w:val="28"/>
        </w:rPr>
        <w:t>Распределение часов по программным материалам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НП </w:t>
      </w:r>
      <w:r w:rsidRPr="002E45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часов в неделю 52 недели 416 часов</w:t>
      </w:r>
    </w:p>
    <w:tbl>
      <w:tblPr>
        <w:tblStyle w:val="afe"/>
        <w:tblW w:w="9238" w:type="dxa"/>
        <w:tblLook w:val="04A0" w:firstRow="1" w:lastRow="0" w:firstColumn="1" w:lastColumn="0" w:noHBand="0" w:noVBand="1"/>
      </w:tblPr>
      <w:tblGrid>
        <w:gridCol w:w="836"/>
        <w:gridCol w:w="5322"/>
        <w:gridCol w:w="1825"/>
        <w:gridCol w:w="1255"/>
      </w:tblGrid>
      <w:tr w:rsidR="00750B39" w:rsidTr="00D87D0F">
        <w:trPr>
          <w:trHeight w:val="383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Программный материал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соотношение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50B39" w:rsidTr="00D87D0F">
        <w:trPr>
          <w:trHeight w:val="383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50B39" w:rsidTr="00D87D0F">
        <w:trPr>
          <w:trHeight w:val="383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750B39" w:rsidTr="00D87D0F">
        <w:trPr>
          <w:trHeight w:val="40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50B39" w:rsidTr="00D87D0F">
        <w:trPr>
          <w:trHeight w:val="383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Технико-тактическая подготовка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50B39" w:rsidTr="00D87D0F">
        <w:trPr>
          <w:trHeight w:val="383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испытания 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39" w:rsidTr="00D87D0F">
        <w:trPr>
          <w:trHeight w:val="383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39" w:rsidTr="00D87D0F">
        <w:trPr>
          <w:trHeight w:val="383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1824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0B39" w:rsidTr="00D87D0F">
        <w:trPr>
          <w:trHeight w:val="383"/>
        </w:trPr>
        <w:tc>
          <w:tcPr>
            <w:tcW w:w="7983" w:type="dxa"/>
            <w:gridSpan w:val="3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55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</w:tr>
    </w:tbl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 w:rsidRPr="002E45BD">
        <w:rPr>
          <w:rFonts w:ascii="Times New Roman" w:hAnsi="Times New Roman" w:cs="Times New Roman"/>
          <w:sz w:val="28"/>
          <w:szCs w:val="28"/>
        </w:rPr>
        <w:t>Распределение часов по программным материалам</w:t>
      </w:r>
      <w:r>
        <w:rPr>
          <w:rFonts w:ascii="Times New Roman" w:hAnsi="Times New Roman" w:cs="Times New Roman"/>
          <w:sz w:val="28"/>
          <w:szCs w:val="28"/>
        </w:rPr>
        <w:t xml:space="preserve"> для групп УТ</w:t>
      </w:r>
      <w:r w:rsidRPr="002E45BD">
        <w:rPr>
          <w:rFonts w:ascii="Times New Roman" w:hAnsi="Times New Roman" w:cs="Times New Roman"/>
          <w:sz w:val="28"/>
          <w:szCs w:val="28"/>
        </w:rPr>
        <w:t>.</w:t>
      </w:r>
    </w:p>
    <w:p w:rsidR="00750B39" w:rsidRDefault="00750B39" w:rsidP="00750B39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часов в неделю 52 недели 624 часов</w:t>
      </w:r>
    </w:p>
    <w:tbl>
      <w:tblPr>
        <w:tblStyle w:val="afe"/>
        <w:tblW w:w="9265" w:type="dxa"/>
        <w:tblLook w:val="04A0" w:firstRow="1" w:lastRow="0" w:firstColumn="1" w:lastColumn="0" w:noHBand="0" w:noVBand="1"/>
      </w:tblPr>
      <w:tblGrid>
        <w:gridCol w:w="836"/>
        <w:gridCol w:w="5339"/>
        <w:gridCol w:w="1833"/>
        <w:gridCol w:w="1257"/>
      </w:tblGrid>
      <w:tr w:rsidR="00750B39" w:rsidTr="00D87D0F">
        <w:trPr>
          <w:trHeight w:val="47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Программный материал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соотношение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50B39" w:rsidTr="00D87D0F">
        <w:trPr>
          <w:trHeight w:val="47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50B39" w:rsidTr="00D87D0F">
        <w:trPr>
          <w:trHeight w:val="47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750B39" w:rsidTr="00D87D0F">
        <w:trPr>
          <w:trHeight w:val="494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</w:tr>
      <w:tr w:rsidR="00750B39" w:rsidTr="00D87D0F">
        <w:trPr>
          <w:trHeight w:val="47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Технико-тактическая подготовка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750B39" w:rsidTr="00D87D0F">
        <w:trPr>
          <w:trHeight w:val="47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испытания 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39" w:rsidTr="00D87D0F">
        <w:trPr>
          <w:trHeight w:val="47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раз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39" w:rsidTr="00D87D0F">
        <w:trPr>
          <w:trHeight w:val="471"/>
        </w:trPr>
        <w:tc>
          <w:tcPr>
            <w:tcW w:w="836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39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1832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0B39" w:rsidTr="00D87D0F">
        <w:trPr>
          <w:trHeight w:val="471"/>
        </w:trPr>
        <w:tc>
          <w:tcPr>
            <w:tcW w:w="8008" w:type="dxa"/>
            <w:gridSpan w:val="3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57" w:type="dxa"/>
          </w:tcPr>
          <w:p w:rsidR="00750B39" w:rsidRDefault="00750B39" w:rsidP="00D87D0F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</w:tr>
    </w:tbl>
    <w:p w:rsidR="0061242D" w:rsidRDefault="0061242D" w:rsidP="00750B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1242D">
      <w:pgSz w:w="11906" w:h="16838"/>
      <w:pgMar w:top="993" w:right="850" w:bottom="719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2D"/>
    <w:rsid w:val="00250293"/>
    <w:rsid w:val="0061242D"/>
    <w:rsid w:val="00750B39"/>
    <w:rsid w:val="007F763B"/>
    <w:rsid w:val="00B00290"/>
    <w:rsid w:val="00D46037"/>
    <w:rsid w:val="00DD48D5"/>
    <w:rsid w:val="00E04888"/>
    <w:rsid w:val="00FD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3D778-2DB5-4B96-96BE-9B8254A7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No Spacing"/>
    <w:uiPriority w:val="1"/>
    <w:qFormat/>
    <w:rsid w:val="00750B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39"/>
    <w:rsid w:val="00750B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cp:lastModifiedBy>User</cp:lastModifiedBy>
  <cp:revision>2</cp:revision>
  <dcterms:created xsi:type="dcterms:W3CDTF">2019-01-16T11:34:00Z</dcterms:created>
  <dcterms:modified xsi:type="dcterms:W3CDTF">2019-01-16T11:34:00Z</dcterms:modified>
</cp:coreProperties>
</file>